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63C25C65" w:rsidR="00B53A27" w:rsidRPr="00936D55" w:rsidRDefault="00D60B3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C1A8E">
              <w:t>Programa Nacional de Inglés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273E42F0" w:rsidR="00B53A27" w:rsidRPr="00936D55" w:rsidRDefault="00D60B3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C1A8E">
              <w:rPr>
                <w:bCs/>
              </w:rPr>
              <w:t>Secretaría de Educación Pública y Cultura (SEPyC)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4A520215" w:rsidR="00B53A27" w:rsidRPr="00936D55" w:rsidRDefault="00D60B3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C1A8E">
              <w:t>Subsecretaría de Educación Básica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1C0302AC" w:rsidR="00B53A27" w:rsidRPr="00936D55" w:rsidRDefault="00D60B3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Consistencia y Resultados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55E867FF" w:rsidR="00B53A27" w:rsidRPr="00936D55" w:rsidRDefault="00D60B3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17"/>
        <w:gridCol w:w="2479"/>
        <w:gridCol w:w="2617"/>
        <w:gridCol w:w="2211"/>
      </w:tblGrid>
      <w:tr w:rsidR="00BD0258" w:rsidRPr="00BD0258" w14:paraId="144EB42F" w14:textId="77777777" w:rsidTr="00CA7A1E">
        <w:trPr>
          <w:trHeight w:val="886"/>
          <w:tblHeader/>
        </w:trPr>
        <w:tc>
          <w:tcPr>
            <w:tcW w:w="1917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479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617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211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CA7A1E" w:rsidRPr="00936D55" w14:paraId="361C2FDC" w14:textId="77777777" w:rsidTr="00CA7A1E">
        <w:tc>
          <w:tcPr>
            <w:tcW w:w="1917" w:type="dxa"/>
            <w:vAlign w:val="center"/>
          </w:tcPr>
          <w:p w14:paraId="3D27CE64" w14:textId="77777777" w:rsidR="00CA7A1E" w:rsidRPr="00936D55" w:rsidRDefault="00CA7A1E" w:rsidP="00CA7A1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13AA848" w14:textId="51458A84" w:rsidR="00CA7A1E" w:rsidRPr="00D60B30" w:rsidRDefault="00CA7A1E" w:rsidP="00CA7A1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79" w:type="dxa"/>
            <w:vAlign w:val="center"/>
          </w:tcPr>
          <w:p w14:paraId="7256C265" w14:textId="7106C950" w:rsidR="00CA7A1E" w:rsidRPr="00167791" w:rsidRDefault="00CA7A1E" w:rsidP="00CA7A1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73CA9">
              <w:rPr>
                <w:rFonts w:asciiTheme="minorHAnsi" w:hAnsiTheme="minorHAnsi" w:cstheme="minorHAnsi"/>
                <w:sz w:val="20"/>
                <w:szCs w:val="20"/>
              </w:rPr>
              <w:t xml:space="preserve">En la ROP del PRONI, la población objetivo son los planteles, sin embargo, en la MIR estatal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dicha población son los alumnos. </w:t>
            </w:r>
            <w:r>
              <w:rPr>
                <w:sz w:val="20"/>
                <w:szCs w:val="20"/>
              </w:rPr>
              <w:t>Por lo tanto, es necesario replantear la MIR.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056CA0CB" w14:textId="10D5346E" w:rsidR="00CA7A1E" w:rsidRPr="00167791" w:rsidRDefault="00CA7A1E" w:rsidP="00CA7A1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 factible, se trabajarán </w:t>
            </w:r>
            <w:r w:rsidRPr="00750EEC">
              <w:rPr>
                <w:rFonts w:asciiTheme="minorHAnsi" w:hAnsiTheme="minorHAnsi" w:cstheme="minorHAnsi"/>
                <w:sz w:val="20"/>
                <w:szCs w:val="20"/>
              </w:rPr>
              <w:t>las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observaciones y</w:t>
            </w:r>
            <w:r w:rsidRPr="00750EEC">
              <w:rPr>
                <w:rFonts w:asciiTheme="minorHAnsi" w:hAnsiTheme="minorHAnsi" w:cstheme="minorHAnsi"/>
                <w:sz w:val="20"/>
                <w:szCs w:val="20"/>
              </w:rPr>
              <w:t xml:space="preserve"> recomendaciones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vertidas,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 el objetiv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20"/>
                <w:szCs w:val="20"/>
              </w:rPr>
              <w:t>o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realizado las adecuaciones necesarias para darle congruencia y consistencia a la MIR, lo cual se verá reflejado una vez que sea publicada en el portal;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asimismo, como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aspecto susceptible de mejora, se considerará en el diseño de las próximas MIR.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3614837" w14:textId="4C27CE33" w:rsidR="00CA7A1E" w:rsidRPr="00056279" w:rsidRDefault="00CA7A1E" w:rsidP="00CA7A1E">
            <w:pPr>
              <w:spacing w:after="0" w:line="276" w:lineRule="auto"/>
              <w:jc w:val="both"/>
              <w:rPr>
                <w:sz w:val="20"/>
                <w:szCs w:val="20"/>
              </w:rPr>
            </w:pPr>
            <w:r w:rsidRPr="00056279">
              <w:rPr>
                <w:sz w:val="20"/>
                <w:szCs w:val="20"/>
              </w:rPr>
              <w:t>Revisar la MIR y replantearla de acuerdo con la Guía para el Diseño de la MIR de la SHCP</w:t>
            </w:r>
            <w:r>
              <w:rPr>
                <w:sz w:val="20"/>
                <w:szCs w:val="20"/>
              </w:rPr>
              <w:t>.</w:t>
            </w:r>
          </w:p>
        </w:tc>
      </w:tr>
      <w:tr w:rsidR="00CA7A1E" w:rsidRPr="00936D55" w14:paraId="38036B93" w14:textId="77777777" w:rsidTr="00CA7A1E">
        <w:tc>
          <w:tcPr>
            <w:tcW w:w="1917" w:type="dxa"/>
            <w:vAlign w:val="center"/>
          </w:tcPr>
          <w:p w14:paraId="51DB3366" w14:textId="77777777" w:rsidR="00CA7A1E" w:rsidRPr="00936D55" w:rsidRDefault="00CA7A1E" w:rsidP="00CA7A1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80CCA1A" w14:textId="32A53097" w:rsidR="00CA7A1E" w:rsidRPr="00936D55" w:rsidRDefault="00CA7A1E" w:rsidP="00CA7A1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479" w:type="dxa"/>
            <w:vAlign w:val="center"/>
          </w:tcPr>
          <w:p w14:paraId="1E952C1C" w14:textId="77777777" w:rsidR="00CA7A1E" w:rsidRPr="00167791" w:rsidRDefault="00CA7A1E" w:rsidP="00CA7A1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16"/>
                <w:szCs w:val="20"/>
              </w:rPr>
            </w:pPr>
            <w:r w:rsidRPr="00167791">
              <w:rPr>
                <w:rFonts w:asciiTheme="minorHAnsi" w:hAnsiTheme="minorHAnsi" w:cstheme="minorHAnsi"/>
                <w:sz w:val="20"/>
                <w:szCs w:val="20"/>
              </w:rPr>
              <w:t xml:space="preserve">Se cuenta con la página oficial: </w:t>
            </w:r>
            <w:hyperlink r:id="rId8" w:history="1">
              <w:r w:rsidRPr="00167791">
                <w:rPr>
                  <w:rStyle w:val="Hipervnculo"/>
                  <w:rFonts w:asciiTheme="minorHAnsi" w:hAnsiTheme="minorHAnsi" w:cstheme="minorHAnsi"/>
                  <w:sz w:val="16"/>
                  <w:szCs w:val="20"/>
                </w:rPr>
                <w:t>https://mieducacion.sepyc.gob.mx</w:t>
              </w:r>
            </w:hyperlink>
          </w:p>
          <w:p w14:paraId="5DB20A34" w14:textId="48B0DE7E" w:rsidR="00CA7A1E" w:rsidRPr="00167791" w:rsidRDefault="00CA7A1E" w:rsidP="00CA7A1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791">
              <w:rPr>
                <w:rFonts w:asciiTheme="minorHAnsi" w:hAnsiTheme="minorHAnsi" w:cstheme="minorHAnsi"/>
                <w:sz w:val="20"/>
                <w:szCs w:val="20"/>
              </w:rPr>
              <w:t xml:space="preserve">Sin embargo, no es posible acceder a la información del PRONI debido que dicha página se encuentra en mantenimiento. 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123E6707" w14:textId="0BE33FDF" w:rsidR="00CA7A1E" w:rsidRPr="00167791" w:rsidRDefault="00CA7A1E" w:rsidP="00CA7A1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trabaja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al respecto, con la meta de tener todo cargado en la página oficial, para el 15 de Diciembre de 2023, de tal manera que sea </w:t>
            </w:r>
            <w:r w:rsidRPr="008E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información </w:t>
            </w:r>
            <w:r w:rsidRPr="008E0B24">
              <w:rPr>
                <w:rFonts w:asciiTheme="minorHAnsi" w:hAnsiTheme="minorHAnsi" w:cstheme="minorHAnsi"/>
                <w:sz w:val="20"/>
                <w:szCs w:val="20"/>
              </w:rPr>
              <w:t>disponible 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diante datos abiertos en la red.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F032DDD" w14:textId="4FBC70A3" w:rsidR="00CA7A1E" w:rsidRPr="00167791" w:rsidRDefault="00CA7A1E" w:rsidP="00CA7A1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Operar un</w:t>
            </w:r>
            <w:r w:rsidRPr="00167791">
              <w:rPr>
                <w:sz w:val="20"/>
                <w:szCs w:val="20"/>
              </w:rPr>
              <w:t xml:space="preserve"> sitio oficial del programa donde se publique información relevante del programa, así como sus resultados, convocatorias, normatividad, etc.</w:t>
            </w:r>
          </w:p>
        </w:tc>
      </w:tr>
      <w:tr w:rsidR="00CA7A1E" w:rsidRPr="00936D55" w14:paraId="3BFBD96C" w14:textId="77777777" w:rsidTr="00CA7A1E">
        <w:tc>
          <w:tcPr>
            <w:tcW w:w="1917" w:type="dxa"/>
            <w:vAlign w:val="center"/>
          </w:tcPr>
          <w:p w14:paraId="4BB37FA4" w14:textId="77777777" w:rsidR="00CA7A1E" w:rsidRPr="00936D55" w:rsidRDefault="00CA7A1E" w:rsidP="00CA7A1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88D1069" w14:textId="1E88E9E5" w:rsidR="00CA7A1E" w:rsidRPr="00D60B30" w:rsidRDefault="00CA7A1E" w:rsidP="00CA7A1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79" w:type="dxa"/>
            <w:vAlign w:val="center"/>
          </w:tcPr>
          <w:p w14:paraId="56BB9197" w14:textId="3E801D0E" w:rsidR="00CA7A1E" w:rsidRPr="00861D0A" w:rsidRDefault="00CA7A1E" w:rsidP="00CA7A1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742C">
              <w:rPr>
                <w:sz w:val="20"/>
                <w:szCs w:val="20"/>
              </w:rPr>
              <w:t>No se cuenta con instrumentos para medir el grado de satisfacción de su población atendida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74CD3B06" w14:textId="485C959F" w:rsidR="00CA7A1E" w:rsidRPr="00167791" w:rsidRDefault="00CA7A1E" w:rsidP="00CA7A1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planea diseñar una encuesta de percepción de satisfacción de los alumnos de las escuelas atendidas, conforme al grado escolar que cursen, para ser aplicado a finales del ciclo escolar 2023-2024 (julio 2024).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05E47F9" w14:textId="17D49173" w:rsidR="00CA7A1E" w:rsidRPr="00167791" w:rsidRDefault="00CA7A1E" w:rsidP="00CA7A1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791">
              <w:rPr>
                <w:sz w:val="20"/>
                <w:szCs w:val="20"/>
              </w:rPr>
              <w:t xml:space="preserve">Crear </w:t>
            </w:r>
            <w:r>
              <w:rPr>
                <w:sz w:val="20"/>
                <w:szCs w:val="20"/>
              </w:rPr>
              <w:t xml:space="preserve">y aplicar </w:t>
            </w:r>
            <w:r w:rsidRPr="00167791">
              <w:rPr>
                <w:sz w:val="20"/>
                <w:szCs w:val="20"/>
              </w:rPr>
              <w:t>un instrumento para medir el grado de satisfacción de su población atendida.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228DE68F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D60B30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 w:rsidRPr="00D60B30">
        <w:rPr>
          <w:rFonts w:asciiTheme="minorHAnsi" w:hAnsiTheme="minorHAnsi" w:cstheme="minorHAnsi"/>
          <w:sz w:val="20"/>
          <w:szCs w:val="24"/>
        </w:rPr>
        <w:t>Interna</w:t>
      </w:r>
      <w:r w:rsidRPr="00D60B30">
        <w:rPr>
          <w:rFonts w:asciiTheme="minorHAnsi" w:hAnsiTheme="minorHAnsi" w:cstheme="minorHAnsi"/>
          <w:sz w:val="20"/>
          <w:szCs w:val="24"/>
        </w:rPr>
        <w:t xml:space="preserve"> de </w:t>
      </w:r>
      <w:r w:rsidR="008C702A" w:rsidRPr="00D60B30">
        <w:rPr>
          <w:rFonts w:asciiTheme="minorHAnsi" w:hAnsiTheme="minorHAnsi" w:cstheme="minorHAnsi"/>
          <w:sz w:val="20"/>
          <w:szCs w:val="24"/>
        </w:rPr>
        <w:t>Consistencia y Resultados</w:t>
      </w:r>
      <w:r w:rsidRPr="00D60B30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07D1FA13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 xml:space="preserve">Existe el ACUERDO número 31/12/21 por el que se emiten las Reglas de Operación (ROP) del Programa Nacional de </w:t>
      </w:r>
      <w:proofErr w:type="gramStart"/>
      <w:r w:rsidRPr="00167791">
        <w:rPr>
          <w:rFonts w:asciiTheme="minorHAnsi" w:hAnsiTheme="minorHAnsi" w:cstheme="minorHAnsi"/>
          <w:sz w:val="20"/>
          <w:szCs w:val="20"/>
        </w:rPr>
        <w:t>Inglés</w:t>
      </w:r>
      <w:proofErr w:type="gramEnd"/>
      <w:r w:rsidRPr="00167791">
        <w:rPr>
          <w:rFonts w:asciiTheme="minorHAnsi" w:hAnsiTheme="minorHAnsi" w:cstheme="minorHAnsi"/>
          <w:sz w:val="20"/>
          <w:szCs w:val="20"/>
        </w:rPr>
        <w:t xml:space="preserve"> para el ejercicio fiscal 2022.</w:t>
      </w:r>
    </w:p>
    <w:p w14:paraId="1D735829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Se cuenta con la carta compromiso única que, de conformidad con las ROP, es necesario entregar a la Subsecretaría de Educación Básica, más tardar el último día hábil del mes de febrero de 2022.</w:t>
      </w:r>
    </w:p>
    <w:p w14:paraId="6D09EBA4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El PRONI cuenta con el Convenio Marco donde se sujeta a las ROP a cargo de la Subsecretaría de Educación Básica.</w:t>
      </w:r>
    </w:p>
    <w:p w14:paraId="30A1EF1C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Se retoma el diagnóstico del problema que atiende el programa del PED 2022 – 2027.</w:t>
      </w:r>
    </w:p>
    <w:p w14:paraId="4F5EDAD0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El programa se encuentra alineado al Plan Nacional de Desarrollo (PND) 2019 – 2024 y al Programa Sectorial de Educación (PSE) 2020 – 2024.</w:t>
      </w:r>
    </w:p>
    <w:p w14:paraId="04FD4F02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El programa se encuentra alineado al Plan Estatal de Desarrollo (PED) 2022 – 2027 y al Programa Sectorial de Educación 2022 – 2027.</w:t>
      </w:r>
    </w:p>
    <w:p w14:paraId="04CCB35B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El programa se encuentra alineado a los ODS de la Agenda 2030.</w:t>
      </w:r>
    </w:p>
    <w:p w14:paraId="3C09634E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El programa cuenta con una MIR.</w:t>
      </w:r>
    </w:p>
    <w:p w14:paraId="4F33787C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Las fichas técnicas de los indicadores cuentan con Nombre, Definición, Método de cálculo, Unidad de Medida, Frecuencia de Medición, Línea base, Metas y Comportamiento del indicador.</w:t>
      </w:r>
    </w:p>
    <w:p w14:paraId="04A1FC06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Se cuenta con un padrón de beneficiarios y con una base de datos de los centros de trabajo.</w:t>
      </w:r>
    </w:p>
    <w:p w14:paraId="554E36E3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Es posible identificar los elementos del resumen narrativo de la MIR.</w:t>
      </w:r>
    </w:p>
    <w:p w14:paraId="349C91F6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A través de las ROP del programa, se justifica su contribución a los objetivos del programa sectorial y nacional. Además, se especifica en un apartado cuales son las características de los apoyos (tipo y monto) que el programa otorga.</w:t>
      </w:r>
    </w:p>
    <w:p w14:paraId="759848A1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La MIR del programa es oportuna, es pertinente respecto de su gestión, es decir, permite medir los indicadores de Actividades y Componentes y es confiable.</w:t>
      </w:r>
    </w:p>
    <w:p w14:paraId="6E274684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Existe un Plan Anual de Trabajo.</w:t>
      </w:r>
    </w:p>
    <w:p w14:paraId="73C923DF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Se cuenta con la ROP, la MIR del programa, las fichas técnicas y el Plan Anual de Trabajo (PAT).</w:t>
      </w:r>
    </w:p>
    <w:p w14:paraId="06720DD6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En el ejercicio fiscal 2022, se tenía como población potencial a 367,431 alumnos, como población objetivo a 119,328 alumnos y se logró atender a 121,141 alumnos. Por lo tanto, se obtuvo una cobertura del 100%.</w:t>
      </w:r>
    </w:p>
    <w:p w14:paraId="60898CE7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Se cuenta con el Diagrama de Flujo del programa.</w:t>
      </w:r>
    </w:p>
    <w:p w14:paraId="17EF62AC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La unidad responsable argumentó que sólo se cuenta con un formato de solicitud de apoyo con formato libre por parte de las escuelas.</w:t>
      </w:r>
    </w:p>
    <w:p w14:paraId="55A91169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En las ROP se identifican los requisitos y el procedimiento de selección de la población beneficiaria.</w:t>
      </w:r>
    </w:p>
    <w:p w14:paraId="520DDA6F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El programa identifica y cuantifica los gastos en los que incurre para generar los servicios que ofrece.</w:t>
      </w:r>
    </w:p>
    <w:p w14:paraId="7881C6BD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Se obtuvieron porcentajes desde 0% al 100% en los indicadores de servicios y de gestión (Actividades y Componentes) y de resultados (Fin y Propósito) de la MIR.</w:t>
      </w:r>
    </w:p>
    <w:p w14:paraId="25B22883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A través de la Plataforma Nacional de Transparencia se reciben y se dan trámite a las solicitudes de acceso a la información acorde a lo establecido en la normatividad aplicable.</w:t>
      </w:r>
    </w:p>
    <w:p w14:paraId="3EC8FA23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lastRenderedPageBreak/>
        <w:t>Se cuenta con información sistematizada.</w:t>
      </w:r>
    </w:p>
    <w:p w14:paraId="3F30F4AB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Se cuenta con mecanismos documentados para verificar el procedimiento para recibir, registrar y dar trámite a las solicitudes de apoyo.</w:t>
      </w:r>
    </w:p>
    <w:p w14:paraId="542729CC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Se cuenta con mecanismos documentados para verificar el procedimiento de selección de beneficiarios y/o proyectos.</w:t>
      </w:r>
    </w:p>
    <w:p w14:paraId="7D7B639A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Se cuenta con mecanismos documentados para verificar el procedimiento de entrega de apoyos a beneficiarios y que tengan las características de la pregunta.</w:t>
      </w:r>
    </w:p>
    <w:p w14:paraId="01A90BC0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Se disponen de las ROP 2022, donde se asientan los criterios de ejecución de las acciones como: capacitaciones de asesores externos especializados y certificación de docentes y alumnos.</w:t>
      </w:r>
    </w:p>
    <w:p w14:paraId="72598AB4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En el ejercicio fiscal 2022 lo indicadores del Fin y Propósito obtuvieron un 100% de cumplimiento de su meta.</w:t>
      </w:r>
    </w:p>
    <w:p w14:paraId="0930EDE3" w14:textId="77777777" w:rsidR="00773CA9" w:rsidRPr="00773CA9" w:rsidRDefault="00773CA9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 xml:space="preserve">En la ROP del PRONI, la población objetivo son los planteles, sin embargo, en la MIR estatal dicha población son los alumnos. Por lo tanto, es necesario replantear la MIR. </w:t>
      </w:r>
    </w:p>
    <w:p w14:paraId="216317D8" w14:textId="7FC023F8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Se cuenta con la página oficial: https://mieducacion.sepyc.gob.mx, sin embargo, no es posible acceder a la información del PRONI debido que dicha página se encuentra en mantenimiento.</w:t>
      </w:r>
    </w:p>
    <w:p w14:paraId="71967542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No se cuenta con instrumentos para medir el grado de satisfacción de su población atendida.</w:t>
      </w:r>
    </w:p>
    <w:p w14:paraId="341D633B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No se cuenta con evaluaciones externas.</w:t>
      </w:r>
    </w:p>
    <w:p w14:paraId="6674AAD1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No se cuenta con información de estudios o evaluaciones nacionales e internacionales que muestran impacto de programas similares.</w:t>
      </w:r>
    </w:p>
    <w:p w14:paraId="24CA12B5" w14:textId="77777777" w:rsidR="00167791" w:rsidRPr="00167791" w:rsidRDefault="00167791" w:rsidP="00167791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167791">
        <w:rPr>
          <w:rFonts w:asciiTheme="minorHAnsi" w:hAnsiTheme="minorHAnsi" w:cstheme="minorHAnsi"/>
          <w:sz w:val="20"/>
          <w:szCs w:val="20"/>
        </w:rPr>
        <w:t>No se cuenta con evaluaciones de impacto.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0D7FC445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CA7A1E">
          <w:rPr>
            <w:b/>
            <w:noProof/>
          </w:rPr>
          <w:t>3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0C761223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CA7A1E" w:rsidRPr="00CA7A1E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D60B30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D60B30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0B30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6279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791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65E80"/>
    <w:rsid w:val="00771385"/>
    <w:rsid w:val="00773CA9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A7A1E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0B30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educacion.sepyc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429D4-1E32-4963-9BF5-76A1785A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1045</Words>
  <Characters>5748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12</cp:revision>
  <cp:lastPrinted>2021-10-18T17:24:00Z</cp:lastPrinted>
  <dcterms:created xsi:type="dcterms:W3CDTF">2022-12-15T17:02:00Z</dcterms:created>
  <dcterms:modified xsi:type="dcterms:W3CDTF">2023-08-28T15:18:00Z</dcterms:modified>
</cp:coreProperties>
</file>